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E5" w:rsidRPr="003E038C" w:rsidRDefault="001F7AE5" w:rsidP="001F7AE5">
      <w:pPr>
        <w:pStyle w:val="Title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8001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38C">
        <w:rPr>
          <w:b w:val="0"/>
          <w:sz w:val="28"/>
          <w:szCs w:val="28"/>
        </w:rPr>
        <w:t>COLEGIUL NAŢIONAL "SILVANIA"-ZALĂU</w:t>
      </w:r>
    </w:p>
    <w:p w:rsidR="001F7AE5" w:rsidRPr="003E038C" w:rsidRDefault="001F7AE5" w:rsidP="001F7AE5">
      <w:pPr>
        <w:pStyle w:val="Heading9"/>
        <w:pBdr>
          <w:bottom w:val="single" w:sz="4" w:space="7" w:color="auto"/>
        </w:pBdr>
        <w:rPr>
          <w:b w:val="0"/>
          <w:sz w:val="28"/>
          <w:szCs w:val="28"/>
        </w:rPr>
      </w:pPr>
      <w:r w:rsidRPr="003E038C">
        <w:rPr>
          <w:b w:val="0"/>
          <w:sz w:val="28"/>
          <w:szCs w:val="28"/>
        </w:rPr>
        <w:t xml:space="preserve">Str. Unirii, Nr.1;Telefon:0260/612598;                                        </w:t>
      </w:r>
    </w:p>
    <w:p w:rsidR="001F7AE5" w:rsidRPr="003E038C" w:rsidRDefault="001F7AE5" w:rsidP="001F7AE5">
      <w:pPr>
        <w:pStyle w:val="Heading9"/>
        <w:pBdr>
          <w:bottom w:val="single" w:sz="4" w:space="7" w:color="auto"/>
        </w:pBdr>
        <w:rPr>
          <w:b w:val="0"/>
          <w:sz w:val="28"/>
          <w:szCs w:val="28"/>
        </w:rPr>
      </w:pPr>
      <w:r w:rsidRPr="003E038C">
        <w:rPr>
          <w:b w:val="0"/>
          <w:sz w:val="28"/>
          <w:szCs w:val="28"/>
        </w:rPr>
        <w:t xml:space="preserve">      e-mail:colegiul_zalau@yahoo.com</w:t>
      </w:r>
    </w:p>
    <w:p w:rsidR="00E360B7" w:rsidRPr="00DE7FCE" w:rsidRDefault="00E360B7" w:rsidP="00E360B7">
      <w:pPr>
        <w:spacing w:line="360" w:lineRule="auto"/>
        <w:rPr>
          <w:lang w:val="ro-RO"/>
        </w:rPr>
      </w:pPr>
    </w:p>
    <w:p w:rsidR="00E360B7" w:rsidRDefault="00E360B7" w:rsidP="00E360B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</w:p>
    <w:p w:rsidR="00E360B7" w:rsidRPr="00E360B7" w:rsidRDefault="00E360B7" w:rsidP="00E360B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E360B7">
        <w:rPr>
          <w:rFonts w:ascii="Times New Roman" w:hAnsi="Times New Roman" w:cs="Times New Roman"/>
          <w:b/>
          <w:sz w:val="48"/>
          <w:szCs w:val="48"/>
          <w:lang w:val="ro-RO"/>
        </w:rPr>
        <w:t>COMISIA PENTRU EVALUAREA ŞI</w:t>
      </w:r>
    </w:p>
    <w:p w:rsidR="00E360B7" w:rsidRPr="00E360B7" w:rsidRDefault="00E360B7" w:rsidP="00E360B7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E360B7">
        <w:rPr>
          <w:rFonts w:ascii="Times New Roman" w:hAnsi="Times New Roman" w:cs="Times New Roman"/>
          <w:b/>
          <w:sz w:val="48"/>
          <w:szCs w:val="48"/>
          <w:lang w:val="ro-RO"/>
        </w:rPr>
        <w:t>ASIGURAREA CALITAŢII</w:t>
      </w:r>
    </w:p>
    <w:p w:rsidR="001F7AE5" w:rsidRDefault="001F7AE5" w:rsidP="001F7AE5">
      <w:pPr>
        <w:rPr>
          <w:rFonts w:ascii="Times New Roman" w:hAnsi="Times New Roman" w:cs="Times New Roman"/>
          <w:sz w:val="48"/>
          <w:szCs w:val="48"/>
        </w:rPr>
      </w:pPr>
    </w:p>
    <w:p w:rsidR="00E360B7" w:rsidRDefault="00E360B7" w:rsidP="001F7AE5">
      <w:pPr>
        <w:rPr>
          <w:rFonts w:ascii="Times New Roman" w:hAnsi="Times New Roman" w:cs="Times New Roman"/>
          <w:sz w:val="48"/>
          <w:szCs w:val="48"/>
        </w:rPr>
      </w:pPr>
    </w:p>
    <w:p w:rsidR="00E360B7" w:rsidRPr="00E360B7" w:rsidRDefault="00E360B7" w:rsidP="001F7AE5">
      <w:pPr>
        <w:rPr>
          <w:rFonts w:ascii="Times New Roman" w:hAnsi="Times New Roman" w:cs="Times New Roman"/>
          <w:sz w:val="48"/>
          <w:szCs w:val="48"/>
        </w:rPr>
      </w:pPr>
    </w:p>
    <w:p w:rsidR="001F7AE5" w:rsidRPr="00E360B7" w:rsidRDefault="00E360B7" w:rsidP="00E360B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360B7">
        <w:rPr>
          <w:rFonts w:ascii="Times New Roman" w:hAnsi="Times New Roman" w:cs="Times New Roman"/>
          <w:b/>
          <w:sz w:val="96"/>
          <w:szCs w:val="96"/>
        </w:rPr>
        <w:t>PLAN MANAGERIAL</w:t>
      </w:r>
    </w:p>
    <w:p w:rsidR="00E360B7" w:rsidRPr="00E360B7" w:rsidRDefault="00E360B7" w:rsidP="00E360B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F7AE5" w:rsidRDefault="001F7AE5" w:rsidP="00EB6CAA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0519D2" w:rsidRPr="000519D2" w:rsidRDefault="00315289" w:rsidP="000519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061321">
        <w:rPr>
          <w:rFonts w:ascii="Times New Roman" w:hAnsi="Times New Roman" w:cs="Times New Roman"/>
          <w:b/>
          <w:sz w:val="40"/>
          <w:szCs w:val="40"/>
        </w:rPr>
        <w:t xml:space="preserve">2 </w:t>
      </w:r>
      <w:r>
        <w:rPr>
          <w:rFonts w:ascii="Times New Roman" w:hAnsi="Times New Roman" w:cs="Times New Roman"/>
          <w:b/>
          <w:sz w:val="40"/>
          <w:szCs w:val="40"/>
        </w:rPr>
        <w:t>- 202</w:t>
      </w:r>
      <w:r w:rsidR="00061321">
        <w:rPr>
          <w:rFonts w:ascii="Times New Roman" w:hAnsi="Times New Roman" w:cs="Times New Roman"/>
          <w:b/>
          <w:sz w:val="40"/>
          <w:szCs w:val="40"/>
        </w:rPr>
        <w:t>3</w:t>
      </w:r>
    </w:p>
    <w:p w:rsidR="00E360B7" w:rsidRPr="00E360B7" w:rsidRDefault="00E360B7" w:rsidP="00E36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CAA" w:rsidRPr="00E360B7" w:rsidRDefault="00EB6CAA" w:rsidP="00E360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Scopul</w:t>
      </w:r>
      <w:proofErr w:type="spellEnd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>şi</w:t>
      </w:r>
      <w:proofErr w:type="spellEnd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>Misiunea</w:t>
      </w:r>
      <w:proofErr w:type="spellEnd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CEAC</w:t>
      </w:r>
    </w:p>
    <w:p w:rsidR="00EB6CAA" w:rsidRPr="00E360B7" w:rsidRDefault="00EB6CAA" w:rsidP="00E360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60B7">
        <w:rPr>
          <w:rFonts w:ascii="Times New Roman" w:hAnsi="Times New Roman" w:cs="Times New Roman"/>
          <w:sz w:val="24"/>
          <w:szCs w:val="24"/>
        </w:rPr>
        <w:t xml:space="preserve">CEAC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eficientizare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promovării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consolidării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culturi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>.</w:t>
      </w:r>
    </w:p>
    <w:p w:rsidR="00CC04A9" w:rsidRPr="00E360B7" w:rsidRDefault="00EB6CAA" w:rsidP="00E360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Misiunea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CEAC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coordona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monitoriza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Colegiului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“</w:t>
      </w:r>
      <w:r w:rsidRPr="00E360B7">
        <w:rPr>
          <w:rFonts w:ascii="Times New Roman" w:hAnsi="Times New Roman" w:cs="Times New Roman"/>
          <w:sz w:val="24"/>
          <w:szCs w:val="24"/>
          <w:lang w:val="ro-RO"/>
        </w:rPr>
        <w:t>Sivania”</w:t>
      </w:r>
      <w:r w:rsidRPr="00E360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CAA" w:rsidRPr="00E360B7" w:rsidRDefault="00EB6CAA" w:rsidP="00E360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04A9" w:rsidRPr="00E360B7" w:rsidRDefault="00EB6CAA" w:rsidP="00E360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>Obiectivele</w:t>
      </w:r>
      <w:proofErr w:type="spellEnd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CEAC</w:t>
      </w:r>
    </w:p>
    <w:p w:rsidR="00EB6CAA" w:rsidRPr="00E360B7" w:rsidRDefault="00EB6CAA" w:rsidP="00E360B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internă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concordanţă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vigoare</w:t>
      </w:r>
      <w:proofErr w:type="spellEnd"/>
    </w:p>
    <w:p w:rsidR="00EB6CAA" w:rsidRPr="00E360B7" w:rsidRDefault="00EB6CAA" w:rsidP="00E360B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Aşezarea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ştiinţifică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>.</w:t>
      </w:r>
    </w:p>
    <w:p w:rsidR="00EB6CAA" w:rsidRPr="00E360B7" w:rsidRDefault="00EB6CAA" w:rsidP="00E360B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sistematică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proceselor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standarde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definite,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identificării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corectării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disfuncţionalităţilor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neconformităţilor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>.</w:t>
      </w:r>
    </w:p>
    <w:p w:rsidR="00EB6CAA" w:rsidRPr="00E360B7" w:rsidRDefault="00EB6CAA" w:rsidP="00E360B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înaltă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adaptat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cerinţelor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bazate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cunoaştere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contemporane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matematicii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informaticii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ştiinţelor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etc., </w:t>
      </w:r>
      <w:proofErr w:type="gramStart"/>
      <w:r w:rsidRPr="00E360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nevoilor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învăţare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>.</w:t>
      </w:r>
    </w:p>
    <w:p w:rsidR="00EB6CAA" w:rsidRPr="00E360B7" w:rsidRDefault="00EB6CAA" w:rsidP="00E360B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satisfacerii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cerinţelor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direcţi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indirecţi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>.</w:t>
      </w:r>
    </w:p>
    <w:p w:rsidR="00EB6CAA" w:rsidRPr="00E360B7" w:rsidRDefault="00EB6CAA" w:rsidP="00E360B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informative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A9" w:rsidRPr="00E360B7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site, etc.</w:t>
      </w:r>
    </w:p>
    <w:p w:rsidR="00EB6CAA" w:rsidRPr="00E360B7" w:rsidRDefault="00EB6CAA" w:rsidP="00E360B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Cooperarea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A9" w:rsidRPr="00E360B7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CC04A9" w:rsidRPr="00E360B7">
        <w:rPr>
          <w:rFonts w:ascii="Times New Roman" w:hAnsi="Times New Roman" w:cs="Times New Roman"/>
          <w:sz w:val="24"/>
          <w:szCs w:val="24"/>
        </w:rPr>
        <w:t>.</w:t>
      </w:r>
    </w:p>
    <w:p w:rsidR="00CC04A9" w:rsidRPr="00E360B7" w:rsidRDefault="00CC04A9" w:rsidP="00E360B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Perfecţionarea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>.</w:t>
      </w:r>
    </w:p>
    <w:p w:rsidR="00CC04A9" w:rsidRPr="00E360B7" w:rsidRDefault="00CC04A9" w:rsidP="00E36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A9" w:rsidRPr="00E360B7" w:rsidRDefault="00CC04A9" w:rsidP="00E360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>Atribuţiile</w:t>
      </w:r>
      <w:proofErr w:type="spellEnd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>comisiei</w:t>
      </w:r>
      <w:proofErr w:type="spellEnd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CEAC</w:t>
      </w:r>
    </w:p>
    <w:p w:rsidR="00CC04A9" w:rsidRPr="00E360B7" w:rsidRDefault="00CC04A9" w:rsidP="00E360B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a)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coordonează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aplicarea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procedurilor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activităţilor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 de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evaluare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asigurare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 a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calităţii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şcoală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C04A9" w:rsidRPr="00E360B7" w:rsidRDefault="00CC04A9" w:rsidP="00E360B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elaborează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anual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 un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raport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 de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evaluare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internă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calitatea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educaţiei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 din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şcoală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  <w:lang w:val="es-ES"/>
        </w:rPr>
        <w:t>Raportul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este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  <w:lang w:val="es-ES"/>
        </w:rPr>
        <w:t>adus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la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  <w:lang w:val="es-ES"/>
        </w:rPr>
        <w:t>cunoştinţă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  <w:lang w:val="es-ES"/>
        </w:rPr>
        <w:t>tuturor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  <w:lang w:val="es-ES"/>
        </w:rPr>
        <w:t>beneficiarilor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  <w:lang w:val="es-ES"/>
        </w:rPr>
        <w:t>prin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  <w:lang w:val="es-ES"/>
        </w:rPr>
        <w:t>afişare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  <w:lang w:val="es-ES"/>
        </w:rPr>
        <w:t>sau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publicare; </w:t>
      </w:r>
    </w:p>
    <w:p w:rsidR="001C0240" w:rsidRPr="00E360B7" w:rsidRDefault="00CC04A9" w:rsidP="00E360B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formulează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propuneri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îmbunătăţire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calităţii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eastAsia="Calibri" w:hAnsi="Times New Roman" w:cs="Times New Roman"/>
          <w:sz w:val="24"/>
          <w:szCs w:val="24"/>
        </w:rPr>
        <w:t>educaţiei</w:t>
      </w:r>
      <w:proofErr w:type="spellEnd"/>
      <w:r w:rsidRPr="00E360B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C0240" w:rsidRPr="00E360B7" w:rsidRDefault="001C0240" w:rsidP="00E360B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7AE5" w:rsidRPr="00E360B7" w:rsidRDefault="001F7AE5" w:rsidP="00E360B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0240" w:rsidRPr="00E360B7" w:rsidRDefault="001C0240" w:rsidP="00E360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>Scopul</w:t>
      </w:r>
      <w:proofErr w:type="spellEnd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>autoevaluării</w:t>
      </w:r>
      <w:proofErr w:type="spellEnd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>şi</w:t>
      </w:r>
      <w:proofErr w:type="spellEnd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>asigurării</w:t>
      </w:r>
      <w:proofErr w:type="spellEnd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>calităţii</w:t>
      </w:r>
      <w:proofErr w:type="spellEnd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C0240" w:rsidRDefault="001C0240" w:rsidP="00E360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autoevaluare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direct la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implică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tehnicile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cauzelor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performanţei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nesatisfăcătoare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prezente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nivelurile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următorii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paşi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monitorizate</w:t>
      </w:r>
      <w:proofErr w:type="spellEnd"/>
      <w:r w:rsidR="00CE6388"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ţintelor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standardelor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nive</w:t>
      </w:r>
      <w:r w:rsidR="00CE6388" w:rsidRPr="00E360B7">
        <w:rPr>
          <w:rFonts w:ascii="Times New Roman" w:hAnsi="Times New Roman" w:cs="Times New Roman"/>
          <w:sz w:val="24"/>
          <w:szCs w:val="24"/>
        </w:rPr>
        <w:t>lurilor</w:t>
      </w:r>
      <w:proofErr w:type="spellEnd"/>
      <w:r w:rsidR="00CE6388"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E6388" w:rsidRPr="00E360B7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="00CE6388"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388" w:rsidRPr="00E360B7">
        <w:rPr>
          <w:rFonts w:ascii="Times New Roman" w:hAnsi="Times New Roman" w:cs="Times New Roman"/>
          <w:sz w:val="24"/>
          <w:szCs w:val="24"/>
        </w:rPr>
        <w:t>cerute</w:t>
      </w:r>
      <w:proofErr w:type="spellEnd"/>
      <w:r w:rsidR="00CE6388"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analizarea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raportarea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informaţi</w:t>
      </w:r>
      <w:r w:rsidR="00CE6388" w:rsidRPr="00E360B7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CE6388"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388" w:rsidRPr="00E360B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E6388"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388" w:rsidRPr="00E360B7">
        <w:rPr>
          <w:rFonts w:ascii="Times New Roman" w:hAnsi="Times New Roman" w:cs="Times New Roman"/>
          <w:sz w:val="24"/>
          <w:szCs w:val="24"/>
        </w:rPr>
        <w:t>performanţa</w:t>
      </w:r>
      <w:proofErr w:type="spellEnd"/>
      <w:r w:rsidR="00CE6388"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388" w:rsidRPr="00E360B7">
        <w:rPr>
          <w:rFonts w:ascii="Times New Roman" w:hAnsi="Times New Roman" w:cs="Times New Roman"/>
          <w:sz w:val="24"/>
          <w:szCs w:val="24"/>
        </w:rPr>
        <w:t>cerută</w:t>
      </w:r>
      <w:proofErr w:type="spellEnd"/>
      <w:r w:rsidR="00CE6388"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performanţa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situează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ţinte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standarde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nivelurile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cerute</w:t>
      </w:r>
      <w:proofErr w:type="spellEnd"/>
      <w:r w:rsidR="00CE6388"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schimbării</w:t>
      </w:r>
      <w:proofErr w:type="spellEnd"/>
      <w:r w:rsidR="00CE6388" w:rsidRPr="00E360B7">
        <w:rPr>
          <w:rFonts w:ascii="Times New Roman" w:hAnsi="Times New Roman" w:cs="Times New Roman"/>
          <w:sz w:val="24"/>
          <w:szCs w:val="24"/>
        </w:rPr>
        <w:t xml:space="preserve">. </w:t>
      </w:r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Autoevaluarea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elaborată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deţină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importanţă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covârşitoare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Intenţia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situa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experienţele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realizările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autoevaluării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îmbunătăţirii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>.</w:t>
      </w:r>
    </w:p>
    <w:p w:rsidR="00E360B7" w:rsidRPr="00E360B7" w:rsidRDefault="00E360B7" w:rsidP="00E360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240" w:rsidRPr="00E360B7" w:rsidRDefault="001C0240" w:rsidP="00E360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>Responsabilităţi</w:t>
      </w:r>
      <w:proofErr w:type="spellEnd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>în</w:t>
      </w:r>
      <w:proofErr w:type="spellEnd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>realizarea</w:t>
      </w:r>
      <w:proofErr w:type="spellEnd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>autoevaluării</w:t>
      </w:r>
      <w:proofErr w:type="spellEnd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04A9" w:rsidRPr="00E360B7" w:rsidRDefault="001C0240" w:rsidP="00E360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Principalul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autoevaluării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propriei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performanţe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Autoevaluarea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eficientă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să-şi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identifice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tari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slabe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compare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0B7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identifice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posibilităţi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îmbunătăţire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stabilească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ţinte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organizeze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priorităţii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le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autoevaluare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riguros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un mod important de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demonstra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asumarea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responsabilităţii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factorii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interesaţi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importanţi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informaţi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implicaţi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Autoevaluarea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sprijine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organizaţională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proofErr w:type="gramStart"/>
      <w:r w:rsidRPr="00E360B7">
        <w:rPr>
          <w:rFonts w:ascii="Times New Roman" w:hAnsi="Times New Roman" w:cs="Times New Roman"/>
          <w:sz w:val="24"/>
          <w:szCs w:val="24"/>
        </w:rPr>
        <w:t>aceea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planificarea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strategică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operaţională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integrate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privite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separate.</w:t>
      </w:r>
    </w:p>
    <w:p w:rsidR="001C0240" w:rsidRPr="00E360B7" w:rsidRDefault="001C0240" w:rsidP="00E360B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nivelurile</w:t>
      </w:r>
      <w:proofErr w:type="spellEnd"/>
    </w:p>
    <w:p w:rsidR="001C0240" w:rsidRPr="00E360B7" w:rsidRDefault="001C0240" w:rsidP="00E36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îmbunătăţire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întreg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încurajat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monitorizeze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evalueze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identifice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necesită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îmbunătăţire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autoevaluare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eficient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subestimate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dovezilor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>.</w:t>
      </w:r>
    </w:p>
    <w:p w:rsidR="001C0240" w:rsidRPr="00E360B7" w:rsidRDefault="001C0240" w:rsidP="00E360B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elevilor</w:t>
      </w:r>
      <w:proofErr w:type="spellEnd"/>
    </w:p>
    <w:p w:rsidR="00CC04A9" w:rsidRPr="00E360B7" w:rsidRDefault="001C0240" w:rsidP="00B44471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atinge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asigurare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implice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autoevaluare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informaţi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scopului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lastRenderedPageBreak/>
        <w:t>rezultatelor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autoevaluare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incluse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responsabilităţile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publicate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demonstreze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deplină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autoevaluare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dezvolte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eficiente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obţinere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feedback-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includă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chestionare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interviuri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discuţie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ateliere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reclamaţiilor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>.</w:t>
      </w:r>
    </w:p>
    <w:p w:rsidR="001C0240" w:rsidRPr="00E360B7" w:rsidRDefault="001C0240" w:rsidP="00E360B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factorilor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externi</w:t>
      </w:r>
      <w:r w:rsidR="00061321" w:rsidRPr="00E360B7">
        <w:rPr>
          <w:rFonts w:ascii="Times New Roman" w:hAnsi="Times New Roman" w:cs="Times New Roman"/>
          <w:sz w:val="24"/>
          <w:szCs w:val="24"/>
        </w:rPr>
        <w:t>interesaţi</w:t>
      </w:r>
      <w:bookmarkStart w:id="0" w:name="_GoBack"/>
      <w:bookmarkEnd w:id="0"/>
      <w:proofErr w:type="spellEnd"/>
    </w:p>
    <w:p w:rsidR="00CC04A9" w:rsidRPr="00E360B7" w:rsidRDefault="001C0240" w:rsidP="00E360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planificarea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autoevaluare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rolul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juca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factorii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interesaţi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externi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rînd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comunităţii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locale). Este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dezvolte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eficiente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feedback din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comunităţii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locale.</w:t>
      </w:r>
    </w:p>
    <w:p w:rsidR="001C0240" w:rsidRPr="00E360B7" w:rsidRDefault="001C0240" w:rsidP="00E360B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managementului</w:t>
      </w:r>
      <w:proofErr w:type="spellEnd"/>
    </w:p>
    <w:p w:rsidR="001C0240" w:rsidRPr="00E360B7" w:rsidRDefault="001C0240" w:rsidP="00E360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autoevaluare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condus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operativ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eficient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adere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autoevaluării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caute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promoveze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atmosferă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încredere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indivizii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grupurile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reflecta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propriei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performanţe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atitudine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critică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>.</w:t>
      </w:r>
    </w:p>
    <w:p w:rsidR="00E360B7" w:rsidRPr="00E360B7" w:rsidRDefault="00E360B7" w:rsidP="00E360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0B7" w:rsidRPr="00E360B7" w:rsidRDefault="00CE6388" w:rsidP="00E360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>Cadrul</w:t>
      </w:r>
      <w:proofErr w:type="spellEnd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Pr="00E360B7">
        <w:rPr>
          <w:rFonts w:ascii="Times New Roman" w:hAnsi="Times New Roman" w:cs="Times New Roman"/>
          <w:b/>
          <w:sz w:val="24"/>
          <w:szCs w:val="24"/>
          <w:u w:val="single"/>
        </w:rPr>
        <w:t>autoevaluare</w:t>
      </w:r>
      <w:proofErr w:type="spellEnd"/>
    </w:p>
    <w:p w:rsidR="00CE6388" w:rsidRPr="00E360B7" w:rsidRDefault="00CE6388" w:rsidP="00E360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Autoevaluarea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aspectele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învăţare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>.</w:t>
      </w:r>
    </w:p>
    <w:p w:rsidR="00CE6388" w:rsidRDefault="00CE6388" w:rsidP="00E360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0B7">
        <w:rPr>
          <w:rFonts w:ascii="Times New Roman" w:hAnsi="Times New Roman" w:cs="Times New Roman"/>
          <w:sz w:val="24"/>
          <w:szCs w:val="24"/>
        </w:rPr>
        <w:t>Autoevaluarea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indicatorii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Standardele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E360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60B7">
        <w:rPr>
          <w:rFonts w:ascii="Times New Roman" w:hAnsi="Times New Roman" w:cs="Times New Roman"/>
          <w:sz w:val="24"/>
          <w:szCs w:val="24"/>
        </w:rPr>
        <w:t>referinţă</w:t>
      </w:r>
      <w:proofErr w:type="spellEnd"/>
    </w:p>
    <w:p w:rsidR="00E360B7" w:rsidRDefault="00E360B7" w:rsidP="00E360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0B7" w:rsidRDefault="00E360B7" w:rsidP="00E360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0B7" w:rsidRDefault="00E360B7" w:rsidP="00E360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360B7" w:rsidRDefault="00616ADA" w:rsidP="00E360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Monica  </w:t>
      </w:r>
    </w:p>
    <w:p w:rsidR="00E360B7" w:rsidRDefault="00E360B7" w:rsidP="00E360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0B7" w:rsidRDefault="00E360B7" w:rsidP="00E360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0B7" w:rsidRDefault="00E360B7" w:rsidP="00E360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0B7" w:rsidRPr="00E360B7" w:rsidRDefault="000941C0" w:rsidP="00E360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E360B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360B7">
        <w:rPr>
          <w:rFonts w:ascii="Times New Roman" w:hAnsi="Times New Roman" w:cs="Times New Roman"/>
          <w:sz w:val="24"/>
          <w:szCs w:val="24"/>
        </w:rPr>
        <w:t xml:space="preserve"> data:  </w:t>
      </w:r>
      <w:r w:rsidR="00D009CA">
        <w:rPr>
          <w:rFonts w:ascii="Times New Roman" w:hAnsi="Times New Roman" w:cs="Times New Roman"/>
          <w:sz w:val="24"/>
          <w:szCs w:val="24"/>
        </w:rPr>
        <w:t>12.09.2022</w:t>
      </w:r>
      <w:r w:rsidR="00E360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60B7" w:rsidRPr="00E360B7" w:rsidSect="0053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D16"/>
    <w:multiLevelType w:val="hybridMultilevel"/>
    <w:tmpl w:val="EFA67410"/>
    <w:lvl w:ilvl="0" w:tplc="2E5862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606D"/>
    <w:multiLevelType w:val="hybridMultilevel"/>
    <w:tmpl w:val="12D6DECE"/>
    <w:lvl w:ilvl="0" w:tplc="D758E7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491047"/>
    <w:multiLevelType w:val="hybridMultilevel"/>
    <w:tmpl w:val="9BD01BCA"/>
    <w:lvl w:ilvl="0" w:tplc="12DCF6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34342A"/>
    <w:multiLevelType w:val="hybridMultilevel"/>
    <w:tmpl w:val="BD54D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1848AB"/>
    <w:multiLevelType w:val="hybridMultilevel"/>
    <w:tmpl w:val="723E19AC"/>
    <w:lvl w:ilvl="0" w:tplc="44FCE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A1F2B"/>
    <w:multiLevelType w:val="hybridMultilevel"/>
    <w:tmpl w:val="586CC44C"/>
    <w:lvl w:ilvl="0" w:tplc="D90637AE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151E0"/>
    <w:rsid w:val="000519D2"/>
    <w:rsid w:val="00061321"/>
    <w:rsid w:val="00073D75"/>
    <w:rsid w:val="000941C0"/>
    <w:rsid w:val="000F2C55"/>
    <w:rsid w:val="00105A1F"/>
    <w:rsid w:val="0011353B"/>
    <w:rsid w:val="001C0240"/>
    <w:rsid w:val="001D5B5A"/>
    <w:rsid w:val="001F7AE5"/>
    <w:rsid w:val="00226427"/>
    <w:rsid w:val="00315289"/>
    <w:rsid w:val="003B0AD3"/>
    <w:rsid w:val="004151E0"/>
    <w:rsid w:val="005234E0"/>
    <w:rsid w:val="0053317A"/>
    <w:rsid w:val="00611477"/>
    <w:rsid w:val="00616ADA"/>
    <w:rsid w:val="00636DE1"/>
    <w:rsid w:val="00757334"/>
    <w:rsid w:val="00762F0C"/>
    <w:rsid w:val="009941EB"/>
    <w:rsid w:val="00B44471"/>
    <w:rsid w:val="00C254C2"/>
    <w:rsid w:val="00CB2EF3"/>
    <w:rsid w:val="00CC04A9"/>
    <w:rsid w:val="00CE6388"/>
    <w:rsid w:val="00D009CA"/>
    <w:rsid w:val="00D5605C"/>
    <w:rsid w:val="00D8291C"/>
    <w:rsid w:val="00E360B7"/>
    <w:rsid w:val="00EB6CAA"/>
    <w:rsid w:val="00EF126B"/>
    <w:rsid w:val="00F143B6"/>
    <w:rsid w:val="00F17177"/>
    <w:rsid w:val="00F5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7A"/>
  </w:style>
  <w:style w:type="paragraph" w:styleId="Heading9">
    <w:name w:val="heading 9"/>
    <w:basedOn w:val="Normal"/>
    <w:next w:val="Normal"/>
    <w:link w:val="Heading9Char"/>
    <w:qFormat/>
    <w:rsid w:val="001F7AE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color w:val="000000"/>
      <w:kern w:val="28"/>
      <w:sz w:val="32"/>
      <w:szCs w:val="20"/>
      <w:lang w:val="ro-RO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A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1F7AE5"/>
    <w:rPr>
      <w:rFonts w:ascii="Times New Roman" w:eastAsia="Times New Roman" w:hAnsi="Times New Roman" w:cs="Times New Roman"/>
      <w:b/>
      <w:i/>
      <w:color w:val="000000"/>
      <w:kern w:val="28"/>
      <w:sz w:val="32"/>
      <w:szCs w:val="20"/>
      <w:lang w:val="ro-RO" w:eastAsia="hu-HU"/>
    </w:rPr>
  </w:style>
  <w:style w:type="paragraph" w:styleId="Title">
    <w:name w:val="Title"/>
    <w:basedOn w:val="Normal"/>
    <w:link w:val="TitleChar"/>
    <w:qFormat/>
    <w:rsid w:val="001F7A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28"/>
      <w:szCs w:val="20"/>
      <w:lang w:val="ro-RO" w:eastAsia="hu-HU"/>
    </w:rPr>
  </w:style>
  <w:style w:type="character" w:customStyle="1" w:styleId="TitleChar">
    <w:name w:val="Title Char"/>
    <w:basedOn w:val="DefaultParagraphFont"/>
    <w:link w:val="Title"/>
    <w:rsid w:val="001F7AE5"/>
    <w:rPr>
      <w:rFonts w:ascii="Times New Roman" w:eastAsia="Times New Roman" w:hAnsi="Times New Roman" w:cs="Times New Roman"/>
      <w:b/>
      <w:color w:val="000000"/>
      <w:kern w:val="28"/>
      <w:szCs w:val="20"/>
      <w:lang w:val="ro-RO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elev</cp:lastModifiedBy>
  <cp:revision>21</cp:revision>
  <cp:lastPrinted>2019-09-26T09:42:00Z</cp:lastPrinted>
  <dcterms:created xsi:type="dcterms:W3CDTF">2015-11-03T08:02:00Z</dcterms:created>
  <dcterms:modified xsi:type="dcterms:W3CDTF">2022-11-22T10:25:00Z</dcterms:modified>
</cp:coreProperties>
</file>